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28" w:rsidRDefault="007B2BDA" w:rsidP="002C1FCA">
      <w:pPr>
        <w:spacing w:after="0" w:line="240" w:lineRule="auto"/>
        <w:jc w:val="center"/>
        <w:rPr>
          <w:rFonts w:ascii="Arial" w:hAnsi="Arial" w:cs="Arial"/>
          <w:b/>
          <w:sz w:val="24"/>
        </w:rPr>
      </w:pPr>
      <w:r>
        <w:rPr>
          <w:rFonts w:ascii="Arial" w:hAnsi="Arial" w:cs="Arial"/>
          <w:b/>
          <w:sz w:val="24"/>
        </w:rPr>
        <w:t>Sixth Form Schools</w:t>
      </w:r>
    </w:p>
    <w:p w:rsidR="002C1FCA" w:rsidRPr="001616F4" w:rsidRDefault="002C1FCA" w:rsidP="001616F4">
      <w:pPr>
        <w:spacing w:after="0" w:line="240" w:lineRule="auto"/>
        <w:jc w:val="both"/>
        <w:rPr>
          <w:rFonts w:ascii="Arial" w:hAnsi="Arial" w:cs="Arial"/>
          <w:b/>
          <w:sz w:val="24"/>
        </w:rPr>
      </w:pPr>
    </w:p>
    <w:p w:rsidR="00B36528" w:rsidRPr="001616F4" w:rsidRDefault="00B36528" w:rsidP="001616F4">
      <w:pPr>
        <w:spacing w:after="0" w:line="240" w:lineRule="auto"/>
        <w:jc w:val="both"/>
        <w:rPr>
          <w:rFonts w:ascii="Arial" w:hAnsi="Arial" w:cs="Arial"/>
          <w:sz w:val="24"/>
        </w:rPr>
      </w:pPr>
      <w:r w:rsidRPr="001616F4">
        <w:rPr>
          <w:rFonts w:ascii="Arial" w:hAnsi="Arial" w:cs="Arial"/>
          <w:sz w:val="24"/>
        </w:rPr>
        <w:t>Lancashire School Sixth Form (SSF) and Academy Participation Summary</w:t>
      </w:r>
    </w:p>
    <w:p w:rsidR="007B2BDA" w:rsidRDefault="00B36528" w:rsidP="001616F4">
      <w:pPr>
        <w:spacing w:after="0" w:line="240" w:lineRule="auto"/>
        <w:jc w:val="both"/>
        <w:rPr>
          <w:rFonts w:ascii="Arial" w:hAnsi="Arial" w:cs="Arial"/>
          <w:sz w:val="24"/>
        </w:rPr>
      </w:pPr>
      <w:r w:rsidRPr="001616F4">
        <w:rPr>
          <w:rFonts w:ascii="Arial" w:hAnsi="Arial" w:cs="Arial"/>
          <w:sz w:val="24"/>
        </w:rPr>
        <w:t>In Lancashire, Students can attend the following institutions for School Sixth form provision.</w:t>
      </w:r>
    </w:p>
    <w:p w:rsidR="00B36528" w:rsidRPr="001616F4" w:rsidRDefault="00B36528" w:rsidP="001616F4">
      <w:pPr>
        <w:spacing w:after="0" w:line="240" w:lineRule="auto"/>
        <w:jc w:val="both"/>
        <w:rPr>
          <w:rFonts w:ascii="Arial" w:hAnsi="Arial" w:cs="Arial"/>
          <w:sz w:val="24"/>
        </w:rPr>
      </w:pPr>
      <w:bookmarkStart w:id="0" w:name="_GoBack"/>
      <w:bookmarkEnd w:id="0"/>
      <w:r w:rsidRPr="001616F4">
        <w:rPr>
          <w:rFonts w:ascii="Arial" w:hAnsi="Arial" w:cs="Arial"/>
          <w:sz w:val="24"/>
        </w:rPr>
        <w:t xml:space="preserve"> </w:t>
      </w:r>
    </w:p>
    <w:p w:rsidR="00B36528" w:rsidRPr="001616F4" w:rsidRDefault="00B36528" w:rsidP="001616F4">
      <w:pPr>
        <w:numPr>
          <w:ilvl w:val="0"/>
          <w:numId w:val="4"/>
        </w:numPr>
        <w:spacing w:after="0" w:line="240" w:lineRule="auto"/>
        <w:contextualSpacing/>
        <w:jc w:val="both"/>
        <w:rPr>
          <w:rFonts w:ascii="Arial" w:hAnsi="Arial" w:cs="Arial"/>
          <w:sz w:val="24"/>
        </w:rPr>
      </w:pPr>
      <w:r w:rsidRPr="001616F4">
        <w:rPr>
          <w:rFonts w:ascii="Arial" w:hAnsi="Arial" w:cs="Arial"/>
          <w:sz w:val="24"/>
        </w:rPr>
        <w:t>Accrington Academy</w:t>
      </w:r>
    </w:p>
    <w:p w:rsidR="00B36528" w:rsidRPr="001616F4" w:rsidRDefault="00B36528" w:rsidP="001616F4">
      <w:pPr>
        <w:numPr>
          <w:ilvl w:val="0"/>
          <w:numId w:val="4"/>
        </w:numPr>
        <w:spacing w:after="0" w:line="240" w:lineRule="auto"/>
        <w:contextualSpacing/>
        <w:rPr>
          <w:rFonts w:ascii="Arial" w:hAnsi="Arial" w:cs="Arial"/>
          <w:sz w:val="24"/>
        </w:rPr>
      </w:pPr>
      <w:r w:rsidRPr="001616F4">
        <w:rPr>
          <w:rFonts w:ascii="Arial" w:hAnsi="Arial" w:cs="Arial"/>
          <w:sz w:val="24"/>
        </w:rPr>
        <w:t xml:space="preserve">Accrington St </w:t>
      </w:r>
      <w:proofErr w:type="spellStart"/>
      <w:r w:rsidRPr="001616F4">
        <w:rPr>
          <w:rFonts w:ascii="Arial" w:hAnsi="Arial" w:cs="Arial"/>
          <w:sz w:val="24"/>
        </w:rPr>
        <w:t>Christophers</w:t>
      </w:r>
      <w:proofErr w:type="spellEnd"/>
      <w:r w:rsidRPr="001616F4">
        <w:rPr>
          <w:rFonts w:ascii="Arial" w:hAnsi="Arial" w:cs="Arial"/>
          <w:sz w:val="24"/>
        </w:rPr>
        <w:t xml:space="preserve"> C of E High School</w:t>
      </w:r>
    </w:p>
    <w:p w:rsidR="00B36528" w:rsidRPr="001616F4" w:rsidRDefault="00B36528" w:rsidP="001616F4">
      <w:pPr>
        <w:numPr>
          <w:ilvl w:val="0"/>
          <w:numId w:val="4"/>
        </w:numPr>
        <w:spacing w:after="0" w:line="240" w:lineRule="auto"/>
        <w:contextualSpacing/>
        <w:rPr>
          <w:rFonts w:ascii="Arial" w:hAnsi="Arial" w:cs="Arial"/>
          <w:sz w:val="24"/>
        </w:rPr>
      </w:pPr>
      <w:r w:rsidRPr="001616F4">
        <w:rPr>
          <w:rFonts w:ascii="Arial" w:hAnsi="Arial" w:cs="Arial"/>
          <w:sz w:val="24"/>
        </w:rPr>
        <w:t>Alder Grange Community and Technology School</w:t>
      </w:r>
    </w:p>
    <w:p w:rsidR="00B36528" w:rsidRPr="001616F4" w:rsidRDefault="00B36528" w:rsidP="001616F4">
      <w:pPr>
        <w:numPr>
          <w:ilvl w:val="0"/>
          <w:numId w:val="4"/>
        </w:numPr>
        <w:spacing w:after="0" w:line="240" w:lineRule="auto"/>
        <w:contextualSpacing/>
        <w:rPr>
          <w:rFonts w:ascii="Arial" w:hAnsi="Arial" w:cs="Arial"/>
          <w:sz w:val="24"/>
        </w:rPr>
      </w:pPr>
      <w:r w:rsidRPr="001616F4">
        <w:rPr>
          <w:rFonts w:ascii="Arial" w:hAnsi="Arial" w:cs="Arial"/>
          <w:sz w:val="24"/>
        </w:rPr>
        <w:t>Ashton Community Science College</w:t>
      </w:r>
    </w:p>
    <w:p w:rsidR="00B36528" w:rsidRPr="001616F4" w:rsidRDefault="00B36528" w:rsidP="001616F4">
      <w:pPr>
        <w:numPr>
          <w:ilvl w:val="0"/>
          <w:numId w:val="4"/>
        </w:numPr>
        <w:spacing w:after="0" w:line="240" w:lineRule="auto"/>
        <w:contextualSpacing/>
        <w:rPr>
          <w:rFonts w:ascii="Arial" w:hAnsi="Arial" w:cs="Arial"/>
          <w:sz w:val="24"/>
        </w:rPr>
      </w:pPr>
      <w:proofErr w:type="spellStart"/>
      <w:r w:rsidRPr="001616F4">
        <w:rPr>
          <w:rFonts w:ascii="Arial" w:hAnsi="Arial" w:cs="Arial"/>
          <w:sz w:val="24"/>
        </w:rPr>
        <w:t>Bacup</w:t>
      </w:r>
      <w:proofErr w:type="spellEnd"/>
      <w:r w:rsidRPr="001616F4">
        <w:rPr>
          <w:rFonts w:ascii="Arial" w:hAnsi="Arial" w:cs="Arial"/>
          <w:sz w:val="24"/>
        </w:rPr>
        <w:t xml:space="preserve"> and </w:t>
      </w:r>
      <w:proofErr w:type="spellStart"/>
      <w:r w:rsidRPr="001616F4">
        <w:rPr>
          <w:rFonts w:ascii="Arial" w:hAnsi="Arial" w:cs="Arial"/>
          <w:sz w:val="24"/>
        </w:rPr>
        <w:t>Rawstenstall</w:t>
      </w:r>
      <w:proofErr w:type="spellEnd"/>
      <w:r w:rsidRPr="001616F4">
        <w:rPr>
          <w:rFonts w:ascii="Arial" w:hAnsi="Arial" w:cs="Arial"/>
          <w:sz w:val="24"/>
        </w:rPr>
        <w:t xml:space="preserve"> Grammar School</w:t>
      </w:r>
    </w:p>
    <w:p w:rsidR="00B36528" w:rsidRPr="001616F4" w:rsidRDefault="00B36528" w:rsidP="001616F4">
      <w:pPr>
        <w:numPr>
          <w:ilvl w:val="0"/>
          <w:numId w:val="4"/>
        </w:numPr>
        <w:spacing w:after="0" w:line="240" w:lineRule="auto"/>
        <w:contextualSpacing/>
        <w:rPr>
          <w:rFonts w:ascii="Arial" w:hAnsi="Arial" w:cs="Arial"/>
          <w:sz w:val="24"/>
        </w:rPr>
      </w:pPr>
      <w:r w:rsidRPr="001616F4">
        <w:rPr>
          <w:rFonts w:ascii="Arial" w:hAnsi="Arial" w:cs="Arial"/>
          <w:sz w:val="24"/>
        </w:rPr>
        <w:t>Baines School</w:t>
      </w:r>
    </w:p>
    <w:p w:rsidR="00B36528" w:rsidRPr="001616F4" w:rsidRDefault="00B36528" w:rsidP="001616F4">
      <w:pPr>
        <w:numPr>
          <w:ilvl w:val="0"/>
          <w:numId w:val="4"/>
        </w:numPr>
        <w:spacing w:after="0" w:line="240" w:lineRule="auto"/>
        <w:contextualSpacing/>
        <w:rPr>
          <w:rFonts w:ascii="Arial" w:hAnsi="Arial" w:cs="Arial"/>
          <w:sz w:val="24"/>
        </w:rPr>
      </w:pPr>
      <w:proofErr w:type="spellStart"/>
      <w:r w:rsidRPr="001616F4">
        <w:rPr>
          <w:rFonts w:ascii="Arial" w:hAnsi="Arial" w:cs="Arial"/>
          <w:sz w:val="24"/>
        </w:rPr>
        <w:t>Carnforth</w:t>
      </w:r>
      <w:proofErr w:type="spellEnd"/>
      <w:r w:rsidRPr="001616F4">
        <w:rPr>
          <w:rFonts w:ascii="Arial" w:hAnsi="Arial" w:cs="Arial"/>
          <w:sz w:val="24"/>
        </w:rPr>
        <w:t xml:space="preserve"> High School</w:t>
      </w:r>
    </w:p>
    <w:p w:rsidR="00B36528" w:rsidRPr="001616F4" w:rsidRDefault="00B36528" w:rsidP="001616F4">
      <w:pPr>
        <w:numPr>
          <w:ilvl w:val="0"/>
          <w:numId w:val="4"/>
        </w:numPr>
        <w:spacing w:after="0" w:line="240" w:lineRule="auto"/>
        <w:contextualSpacing/>
        <w:rPr>
          <w:rFonts w:ascii="Arial" w:hAnsi="Arial" w:cs="Arial"/>
          <w:sz w:val="24"/>
        </w:rPr>
      </w:pPr>
      <w:r w:rsidRPr="001616F4">
        <w:rPr>
          <w:rFonts w:ascii="Arial" w:hAnsi="Arial" w:cs="Arial"/>
          <w:sz w:val="24"/>
        </w:rPr>
        <w:t>Carr Hill High School and Sixth Form Centre</w:t>
      </w:r>
    </w:p>
    <w:p w:rsidR="00B36528" w:rsidRPr="001616F4" w:rsidRDefault="00B36528" w:rsidP="001616F4">
      <w:pPr>
        <w:numPr>
          <w:ilvl w:val="0"/>
          <w:numId w:val="4"/>
        </w:numPr>
        <w:spacing w:after="0" w:line="240" w:lineRule="auto"/>
        <w:contextualSpacing/>
        <w:rPr>
          <w:rFonts w:ascii="Arial" w:hAnsi="Arial" w:cs="Arial"/>
          <w:sz w:val="24"/>
        </w:rPr>
      </w:pPr>
      <w:r w:rsidRPr="001616F4">
        <w:rPr>
          <w:rFonts w:ascii="Arial" w:hAnsi="Arial" w:cs="Arial"/>
          <w:sz w:val="24"/>
        </w:rPr>
        <w:t>Central Lancaster High School</w:t>
      </w:r>
    </w:p>
    <w:p w:rsidR="00B36528" w:rsidRPr="001616F4" w:rsidRDefault="00B36528" w:rsidP="001616F4">
      <w:pPr>
        <w:numPr>
          <w:ilvl w:val="0"/>
          <w:numId w:val="4"/>
        </w:numPr>
        <w:spacing w:after="0" w:line="240" w:lineRule="auto"/>
        <w:contextualSpacing/>
        <w:rPr>
          <w:rFonts w:ascii="Arial" w:hAnsi="Arial" w:cs="Arial"/>
          <w:sz w:val="24"/>
        </w:rPr>
      </w:pPr>
      <w:proofErr w:type="spellStart"/>
      <w:r w:rsidRPr="001616F4">
        <w:rPr>
          <w:rFonts w:ascii="Arial" w:hAnsi="Arial" w:cs="Arial"/>
          <w:sz w:val="24"/>
        </w:rPr>
        <w:t>Clitheroe</w:t>
      </w:r>
      <w:proofErr w:type="spellEnd"/>
      <w:r w:rsidRPr="001616F4">
        <w:rPr>
          <w:rFonts w:ascii="Arial" w:hAnsi="Arial" w:cs="Arial"/>
          <w:sz w:val="24"/>
        </w:rPr>
        <w:t xml:space="preserve"> Royal Grammar School</w:t>
      </w:r>
    </w:p>
    <w:p w:rsidR="00B36528" w:rsidRPr="001616F4" w:rsidRDefault="00B36528" w:rsidP="001616F4">
      <w:pPr>
        <w:numPr>
          <w:ilvl w:val="0"/>
          <w:numId w:val="4"/>
        </w:numPr>
        <w:spacing w:after="0" w:line="240" w:lineRule="auto"/>
        <w:contextualSpacing/>
        <w:rPr>
          <w:rFonts w:ascii="Arial" w:hAnsi="Arial" w:cs="Arial"/>
          <w:sz w:val="24"/>
        </w:rPr>
      </w:pPr>
      <w:r w:rsidRPr="001616F4">
        <w:rPr>
          <w:rFonts w:ascii="Arial" w:hAnsi="Arial" w:cs="Arial"/>
          <w:sz w:val="24"/>
        </w:rPr>
        <w:t>Haslingden High School</w:t>
      </w:r>
    </w:p>
    <w:p w:rsidR="00B36528" w:rsidRPr="001616F4" w:rsidRDefault="00B36528" w:rsidP="001616F4">
      <w:pPr>
        <w:numPr>
          <w:ilvl w:val="0"/>
          <w:numId w:val="4"/>
        </w:numPr>
        <w:spacing w:after="0" w:line="240" w:lineRule="auto"/>
        <w:contextualSpacing/>
        <w:rPr>
          <w:rFonts w:ascii="Arial" w:hAnsi="Arial" w:cs="Arial"/>
          <w:sz w:val="24"/>
        </w:rPr>
      </w:pPr>
      <w:r w:rsidRPr="001616F4">
        <w:rPr>
          <w:rFonts w:ascii="Arial" w:hAnsi="Arial" w:cs="Arial"/>
          <w:sz w:val="24"/>
        </w:rPr>
        <w:t>Heysham High School Sports College</w:t>
      </w:r>
    </w:p>
    <w:p w:rsidR="00B36528" w:rsidRPr="001616F4" w:rsidRDefault="00B36528" w:rsidP="001616F4">
      <w:pPr>
        <w:numPr>
          <w:ilvl w:val="0"/>
          <w:numId w:val="4"/>
        </w:numPr>
        <w:spacing w:after="0" w:line="240" w:lineRule="auto"/>
        <w:contextualSpacing/>
        <w:rPr>
          <w:rFonts w:ascii="Arial" w:hAnsi="Arial" w:cs="Arial"/>
          <w:sz w:val="24"/>
        </w:rPr>
      </w:pPr>
      <w:r w:rsidRPr="001616F4">
        <w:rPr>
          <w:rFonts w:ascii="Arial" w:hAnsi="Arial" w:cs="Arial"/>
          <w:sz w:val="24"/>
        </w:rPr>
        <w:t>Hutton C of E Grammar School</w:t>
      </w:r>
    </w:p>
    <w:p w:rsidR="00B36528" w:rsidRPr="001616F4" w:rsidRDefault="00B36528" w:rsidP="001616F4">
      <w:pPr>
        <w:numPr>
          <w:ilvl w:val="0"/>
          <w:numId w:val="4"/>
        </w:numPr>
        <w:spacing w:after="0" w:line="240" w:lineRule="auto"/>
        <w:contextualSpacing/>
        <w:rPr>
          <w:rFonts w:ascii="Arial" w:hAnsi="Arial" w:cs="Arial"/>
          <w:sz w:val="24"/>
        </w:rPr>
      </w:pPr>
      <w:r w:rsidRPr="001616F4">
        <w:rPr>
          <w:rFonts w:ascii="Arial" w:hAnsi="Arial" w:cs="Arial"/>
          <w:sz w:val="24"/>
        </w:rPr>
        <w:t>Lancaster Girls Grammar School</w:t>
      </w:r>
    </w:p>
    <w:p w:rsidR="00B36528" w:rsidRPr="001616F4" w:rsidRDefault="00B36528" w:rsidP="001616F4">
      <w:pPr>
        <w:numPr>
          <w:ilvl w:val="0"/>
          <w:numId w:val="4"/>
        </w:numPr>
        <w:spacing w:after="0" w:line="240" w:lineRule="auto"/>
        <w:contextualSpacing/>
        <w:rPr>
          <w:rFonts w:ascii="Arial" w:hAnsi="Arial" w:cs="Arial"/>
          <w:sz w:val="24"/>
        </w:rPr>
      </w:pPr>
      <w:r w:rsidRPr="001616F4">
        <w:rPr>
          <w:rFonts w:ascii="Arial" w:hAnsi="Arial" w:cs="Arial"/>
          <w:sz w:val="24"/>
        </w:rPr>
        <w:t>Lancaster Royal Grammar School</w:t>
      </w:r>
    </w:p>
    <w:p w:rsidR="00B36528" w:rsidRPr="001616F4" w:rsidRDefault="00B36528" w:rsidP="001616F4">
      <w:pPr>
        <w:numPr>
          <w:ilvl w:val="0"/>
          <w:numId w:val="4"/>
        </w:numPr>
        <w:spacing w:after="0" w:line="240" w:lineRule="auto"/>
        <w:contextualSpacing/>
        <w:rPr>
          <w:rFonts w:ascii="Arial" w:hAnsi="Arial" w:cs="Arial"/>
          <w:sz w:val="24"/>
        </w:rPr>
      </w:pPr>
      <w:r w:rsidRPr="001616F4">
        <w:rPr>
          <w:rFonts w:ascii="Arial" w:hAnsi="Arial" w:cs="Arial"/>
          <w:sz w:val="24"/>
        </w:rPr>
        <w:t xml:space="preserve">Lytham St </w:t>
      </w:r>
      <w:proofErr w:type="spellStart"/>
      <w:r w:rsidRPr="001616F4">
        <w:rPr>
          <w:rFonts w:ascii="Arial" w:hAnsi="Arial" w:cs="Arial"/>
          <w:sz w:val="24"/>
        </w:rPr>
        <w:t>Annes</w:t>
      </w:r>
      <w:proofErr w:type="spellEnd"/>
      <w:r w:rsidRPr="001616F4">
        <w:rPr>
          <w:rFonts w:ascii="Arial" w:hAnsi="Arial" w:cs="Arial"/>
          <w:sz w:val="24"/>
        </w:rPr>
        <w:t xml:space="preserve"> Technology and Performing Arts College</w:t>
      </w:r>
    </w:p>
    <w:p w:rsidR="00B36528" w:rsidRPr="001616F4" w:rsidRDefault="00B36528" w:rsidP="001616F4">
      <w:pPr>
        <w:numPr>
          <w:ilvl w:val="0"/>
          <w:numId w:val="4"/>
        </w:numPr>
        <w:spacing w:after="0" w:line="240" w:lineRule="auto"/>
        <w:contextualSpacing/>
        <w:rPr>
          <w:rFonts w:ascii="Arial" w:hAnsi="Arial" w:cs="Arial"/>
          <w:sz w:val="24"/>
        </w:rPr>
      </w:pPr>
      <w:r w:rsidRPr="001616F4">
        <w:rPr>
          <w:rFonts w:ascii="Arial" w:hAnsi="Arial" w:cs="Arial"/>
          <w:sz w:val="24"/>
        </w:rPr>
        <w:t>Moor Park Business and Enterprise School</w:t>
      </w:r>
    </w:p>
    <w:p w:rsidR="00B36528" w:rsidRPr="001616F4" w:rsidRDefault="00B36528" w:rsidP="001616F4">
      <w:pPr>
        <w:numPr>
          <w:ilvl w:val="0"/>
          <w:numId w:val="4"/>
        </w:numPr>
        <w:spacing w:after="0" w:line="240" w:lineRule="auto"/>
        <w:contextualSpacing/>
        <w:rPr>
          <w:rFonts w:ascii="Arial" w:hAnsi="Arial" w:cs="Arial"/>
          <w:sz w:val="24"/>
        </w:rPr>
      </w:pPr>
      <w:r w:rsidRPr="001616F4">
        <w:rPr>
          <w:rFonts w:ascii="Arial" w:hAnsi="Arial" w:cs="Arial"/>
          <w:sz w:val="24"/>
        </w:rPr>
        <w:t>Morecambe Community High School</w:t>
      </w:r>
    </w:p>
    <w:p w:rsidR="00B36528" w:rsidRPr="001616F4" w:rsidRDefault="00B36528" w:rsidP="001616F4">
      <w:pPr>
        <w:numPr>
          <w:ilvl w:val="0"/>
          <w:numId w:val="4"/>
        </w:numPr>
        <w:spacing w:after="0" w:line="240" w:lineRule="auto"/>
        <w:contextualSpacing/>
        <w:rPr>
          <w:rFonts w:ascii="Arial" w:hAnsi="Arial" w:cs="Arial"/>
          <w:sz w:val="24"/>
        </w:rPr>
      </w:pPr>
      <w:r w:rsidRPr="001616F4">
        <w:rPr>
          <w:rFonts w:ascii="Arial" w:hAnsi="Arial" w:cs="Arial"/>
          <w:sz w:val="24"/>
        </w:rPr>
        <w:t>Ormskirk School</w:t>
      </w:r>
    </w:p>
    <w:p w:rsidR="00B36528" w:rsidRPr="001616F4" w:rsidRDefault="00B36528" w:rsidP="001616F4">
      <w:pPr>
        <w:numPr>
          <w:ilvl w:val="0"/>
          <w:numId w:val="4"/>
        </w:numPr>
        <w:spacing w:after="0" w:line="240" w:lineRule="auto"/>
        <w:contextualSpacing/>
        <w:rPr>
          <w:rFonts w:ascii="Arial" w:hAnsi="Arial" w:cs="Arial"/>
          <w:sz w:val="24"/>
        </w:rPr>
      </w:pPr>
      <w:r w:rsidRPr="001616F4">
        <w:rPr>
          <w:rFonts w:ascii="Arial" w:hAnsi="Arial" w:cs="Arial"/>
          <w:sz w:val="24"/>
        </w:rPr>
        <w:t xml:space="preserve">Our </w:t>
      </w:r>
      <w:proofErr w:type="spellStart"/>
      <w:r w:rsidRPr="001616F4">
        <w:rPr>
          <w:rFonts w:ascii="Arial" w:hAnsi="Arial" w:cs="Arial"/>
          <w:sz w:val="24"/>
        </w:rPr>
        <w:t>Ladys</w:t>
      </w:r>
      <w:proofErr w:type="spellEnd"/>
      <w:r w:rsidRPr="001616F4">
        <w:rPr>
          <w:rFonts w:ascii="Arial" w:hAnsi="Arial" w:cs="Arial"/>
          <w:sz w:val="24"/>
        </w:rPr>
        <w:t xml:space="preserve"> Catholic College</w:t>
      </w:r>
    </w:p>
    <w:p w:rsidR="00B36528" w:rsidRPr="001616F4" w:rsidRDefault="00B36528" w:rsidP="001616F4">
      <w:pPr>
        <w:numPr>
          <w:ilvl w:val="0"/>
          <w:numId w:val="4"/>
        </w:numPr>
        <w:spacing w:after="0" w:line="240" w:lineRule="auto"/>
        <w:contextualSpacing/>
        <w:rPr>
          <w:rFonts w:ascii="Arial" w:hAnsi="Arial" w:cs="Arial"/>
          <w:sz w:val="24"/>
        </w:rPr>
      </w:pPr>
      <w:r w:rsidRPr="001616F4">
        <w:rPr>
          <w:rFonts w:ascii="Arial" w:hAnsi="Arial" w:cs="Arial"/>
          <w:sz w:val="24"/>
        </w:rPr>
        <w:t>Ripley St Thomas C of E Academy</w:t>
      </w:r>
    </w:p>
    <w:p w:rsidR="00B36528" w:rsidRPr="001616F4" w:rsidRDefault="00B36528" w:rsidP="001616F4">
      <w:pPr>
        <w:numPr>
          <w:ilvl w:val="0"/>
          <w:numId w:val="4"/>
        </w:numPr>
        <w:spacing w:after="0" w:line="240" w:lineRule="auto"/>
        <w:contextualSpacing/>
        <w:rPr>
          <w:rFonts w:ascii="Arial" w:hAnsi="Arial" w:cs="Arial"/>
          <w:sz w:val="24"/>
        </w:rPr>
      </w:pPr>
      <w:r w:rsidRPr="001616F4">
        <w:rPr>
          <w:rFonts w:ascii="Arial" w:hAnsi="Arial" w:cs="Arial"/>
          <w:sz w:val="24"/>
        </w:rPr>
        <w:t>The Fulwood Academy</w:t>
      </w:r>
    </w:p>
    <w:p w:rsidR="00B36528" w:rsidRPr="001616F4" w:rsidRDefault="00B36528" w:rsidP="001616F4">
      <w:pPr>
        <w:numPr>
          <w:ilvl w:val="0"/>
          <w:numId w:val="4"/>
        </w:numPr>
        <w:spacing w:after="0" w:line="240" w:lineRule="auto"/>
        <w:contextualSpacing/>
        <w:rPr>
          <w:rFonts w:ascii="Arial" w:hAnsi="Arial" w:cs="Arial"/>
          <w:sz w:val="24"/>
        </w:rPr>
      </w:pPr>
      <w:r w:rsidRPr="001616F4">
        <w:rPr>
          <w:rFonts w:ascii="Arial" w:hAnsi="Arial" w:cs="Arial"/>
          <w:sz w:val="24"/>
        </w:rPr>
        <w:t>Thomas Whitham Sixth Form</w:t>
      </w:r>
    </w:p>
    <w:p w:rsidR="00B36528" w:rsidRPr="001616F4" w:rsidRDefault="00B36528" w:rsidP="001616F4">
      <w:pPr>
        <w:spacing w:after="0" w:line="240" w:lineRule="auto"/>
        <w:ind w:left="720"/>
        <w:contextualSpacing/>
        <w:rPr>
          <w:rFonts w:ascii="Arial" w:hAnsi="Arial" w:cs="Arial"/>
          <w:sz w:val="24"/>
        </w:rPr>
      </w:pPr>
    </w:p>
    <w:p w:rsidR="00B36528" w:rsidRPr="001616F4" w:rsidRDefault="00B36528" w:rsidP="001616F4">
      <w:pPr>
        <w:numPr>
          <w:ilvl w:val="0"/>
          <w:numId w:val="1"/>
        </w:numPr>
        <w:spacing w:after="0" w:line="240" w:lineRule="auto"/>
        <w:ind w:left="284"/>
        <w:contextualSpacing/>
        <w:rPr>
          <w:rFonts w:ascii="Arial" w:hAnsi="Arial" w:cs="Arial"/>
          <w:sz w:val="24"/>
        </w:rPr>
      </w:pPr>
      <w:r w:rsidRPr="001616F4">
        <w:rPr>
          <w:rFonts w:ascii="Arial" w:hAnsi="Arial" w:cs="Arial"/>
          <w:sz w:val="24"/>
        </w:rPr>
        <w:t>In 2013/14 Lancashire residents (5,600) accessed provision in 23 Local Authority areas and 91.4% (5,120) of Lancashire residents accessing School Sixth Form and Academy provision are doing so at Lancashire based providers.  The main local authority areas being accessed outside of Lancashire are Cumbria at 3.0% and Blackburn with Darwen at 2.4%</w:t>
      </w:r>
    </w:p>
    <w:p w:rsidR="00B36528" w:rsidRPr="001616F4" w:rsidRDefault="00B36528" w:rsidP="001616F4">
      <w:pPr>
        <w:numPr>
          <w:ilvl w:val="0"/>
          <w:numId w:val="1"/>
        </w:numPr>
        <w:spacing w:after="0" w:line="240" w:lineRule="auto"/>
        <w:ind w:left="284"/>
        <w:contextualSpacing/>
        <w:rPr>
          <w:rFonts w:ascii="Arial" w:hAnsi="Arial" w:cs="Arial"/>
          <w:sz w:val="24"/>
        </w:rPr>
      </w:pPr>
      <w:r w:rsidRPr="001616F4">
        <w:rPr>
          <w:rFonts w:ascii="Arial" w:hAnsi="Arial" w:cs="Arial"/>
          <w:sz w:val="24"/>
        </w:rPr>
        <w:t xml:space="preserve">Provision is accessed at 72 providers, 23 of these providers are based in Lancashire.  The main providers accessed by Lancashire residents are </w:t>
      </w:r>
      <w:proofErr w:type="spellStart"/>
      <w:r w:rsidRPr="001616F4">
        <w:rPr>
          <w:rFonts w:ascii="Arial" w:hAnsi="Arial" w:cs="Arial"/>
          <w:sz w:val="24"/>
        </w:rPr>
        <w:t>Clitheroe</w:t>
      </w:r>
      <w:proofErr w:type="spellEnd"/>
      <w:r w:rsidRPr="001616F4">
        <w:rPr>
          <w:rFonts w:ascii="Arial" w:hAnsi="Arial" w:cs="Arial"/>
          <w:sz w:val="24"/>
        </w:rPr>
        <w:t xml:space="preserve"> Royal Grammar School at 10.0%, Ripley St Thomas C of E Academy at 7.0%, Thomas Whitham Sixth Form at 6.6% and </w:t>
      </w:r>
      <w:proofErr w:type="spellStart"/>
      <w:r w:rsidRPr="001616F4">
        <w:rPr>
          <w:rFonts w:ascii="Arial" w:hAnsi="Arial" w:cs="Arial"/>
          <w:sz w:val="24"/>
        </w:rPr>
        <w:t>Bacup</w:t>
      </w:r>
      <w:proofErr w:type="spellEnd"/>
      <w:r w:rsidRPr="001616F4">
        <w:rPr>
          <w:rFonts w:ascii="Arial" w:hAnsi="Arial" w:cs="Arial"/>
          <w:sz w:val="24"/>
        </w:rPr>
        <w:t xml:space="preserve"> and </w:t>
      </w:r>
      <w:proofErr w:type="spellStart"/>
      <w:r w:rsidRPr="001616F4">
        <w:rPr>
          <w:rFonts w:ascii="Arial" w:hAnsi="Arial" w:cs="Arial"/>
          <w:sz w:val="24"/>
        </w:rPr>
        <w:t>Rawtenstall</w:t>
      </w:r>
      <w:proofErr w:type="spellEnd"/>
      <w:r w:rsidRPr="001616F4">
        <w:rPr>
          <w:rFonts w:ascii="Arial" w:hAnsi="Arial" w:cs="Arial"/>
          <w:sz w:val="24"/>
        </w:rPr>
        <w:t xml:space="preserve"> Grammar School at 6.3% (% are of the total 5,600)</w:t>
      </w:r>
    </w:p>
    <w:p w:rsidR="00B36528" w:rsidRPr="001616F4" w:rsidRDefault="00B36528" w:rsidP="001616F4">
      <w:pPr>
        <w:numPr>
          <w:ilvl w:val="0"/>
          <w:numId w:val="1"/>
        </w:numPr>
        <w:spacing w:after="0" w:line="240" w:lineRule="auto"/>
        <w:ind w:left="284"/>
        <w:contextualSpacing/>
        <w:rPr>
          <w:rFonts w:ascii="Arial" w:hAnsi="Arial" w:cs="Arial"/>
          <w:sz w:val="24"/>
        </w:rPr>
      </w:pPr>
      <w:r w:rsidRPr="001616F4">
        <w:rPr>
          <w:rFonts w:ascii="Arial" w:hAnsi="Arial" w:cs="Arial"/>
          <w:sz w:val="24"/>
        </w:rPr>
        <w:t>From 2012/13 to 2013/14, the main changes in where SSF and Academy provision is accessed are an increase of 99 participating in Lancashire and reductions in participation of 30 and 17 in Cumbria and Blackburn with Darwen respectively</w:t>
      </w:r>
    </w:p>
    <w:p w:rsidR="00B36528" w:rsidRPr="001616F4" w:rsidRDefault="00B36528" w:rsidP="001616F4">
      <w:pPr>
        <w:numPr>
          <w:ilvl w:val="0"/>
          <w:numId w:val="2"/>
        </w:numPr>
        <w:spacing w:after="0" w:line="240" w:lineRule="auto"/>
        <w:ind w:left="284" w:hanging="284"/>
        <w:contextualSpacing/>
        <w:rPr>
          <w:rFonts w:ascii="Arial" w:hAnsi="Arial" w:cs="Arial"/>
          <w:sz w:val="24"/>
        </w:rPr>
      </w:pPr>
      <w:r w:rsidRPr="001616F4">
        <w:rPr>
          <w:rFonts w:ascii="Arial" w:hAnsi="Arial" w:cs="Arial"/>
          <w:sz w:val="24"/>
        </w:rPr>
        <w:t xml:space="preserve">0.1% of learners are at Entry level, 0.8% are at level 1, 3.4% are at level 2 and 95.8% are at level 3 </w:t>
      </w:r>
    </w:p>
    <w:p w:rsidR="00B36528" w:rsidRPr="001616F4" w:rsidRDefault="00B36528" w:rsidP="001616F4">
      <w:pPr>
        <w:numPr>
          <w:ilvl w:val="2"/>
          <w:numId w:val="3"/>
        </w:numPr>
        <w:spacing w:after="0" w:line="240" w:lineRule="auto"/>
        <w:ind w:left="1134"/>
        <w:contextualSpacing/>
        <w:rPr>
          <w:rFonts w:ascii="Arial" w:hAnsi="Arial" w:cs="Arial"/>
          <w:sz w:val="24"/>
        </w:rPr>
      </w:pPr>
      <w:r w:rsidRPr="001616F4">
        <w:rPr>
          <w:rFonts w:ascii="Arial" w:hAnsi="Arial" w:cs="Arial"/>
          <w:sz w:val="24"/>
        </w:rPr>
        <w:t xml:space="preserve">The main changes are increases at level 2 of 21 and at level 3 of 53  </w:t>
      </w:r>
    </w:p>
    <w:p w:rsidR="00B36528" w:rsidRPr="001616F4" w:rsidRDefault="00B36528" w:rsidP="001616F4">
      <w:pPr>
        <w:numPr>
          <w:ilvl w:val="0"/>
          <w:numId w:val="2"/>
        </w:numPr>
        <w:spacing w:after="0" w:line="240" w:lineRule="auto"/>
        <w:ind w:left="284" w:hanging="283"/>
        <w:contextualSpacing/>
        <w:rPr>
          <w:rFonts w:ascii="Arial" w:hAnsi="Arial" w:cs="Arial"/>
          <w:sz w:val="24"/>
        </w:rPr>
      </w:pPr>
      <w:r w:rsidRPr="001616F4">
        <w:rPr>
          <w:rFonts w:ascii="Arial" w:hAnsi="Arial" w:cs="Arial"/>
          <w:sz w:val="24"/>
        </w:rPr>
        <w:t xml:space="preserve">The ratio of female: male participation is 52.8:47.2.  Female participation has increased by 111, whilst males has reduced by 29 </w:t>
      </w:r>
    </w:p>
    <w:p w:rsidR="00F16326" w:rsidRPr="001616F4" w:rsidRDefault="00B36528" w:rsidP="001616F4">
      <w:pPr>
        <w:pStyle w:val="ListParagraph"/>
        <w:numPr>
          <w:ilvl w:val="0"/>
          <w:numId w:val="2"/>
        </w:numPr>
        <w:spacing w:after="0" w:line="240" w:lineRule="auto"/>
        <w:ind w:left="284" w:hanging="284"/>
        <w:rPr>
          <w:rFonts w:ascii="Arial" w:hAnsi="Arial" w:cs="Arial"/>
          <w:sz w:val="24"/>
        </w:rPr>
      </w:pPr>
      <w:r w:rsidRPr="001616F4">
        <w:rPr>
          <w:rFonts w:ascii="Arial" w:hAnsi="Arial" w:cs="Arial"/>
          <w:sz w:val="24"/>
        </w:rPr>
        <w:lastRenderedPageBreak/>
        <w:t>What young people study is captured by the family of qualifications they sit within.  The main family of qualifications being accessed by Lancashire residents are Science and Maths related at 40.0%; Languages, Literature and Culture at 14.5%; and Arts, Media and Publishing at 8.5%</w:t>
      </w:r>
    </w:p>
    <w:sectPr w:rsidR="00F16326" w:rsidRPr="001616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197" w:rsidRDefault="001F5197" w:rsidP="001F5197">
      <w:pPr>
        <w:spacing w:after="0" w:line="240" w:lineRule="auto"/>
      </w:pPr>
      <w:r>
        <w:separator/>
      </w:r>
    </w:p>
  </w:endnote>
  <w:endnote w:type="continuationSeparator" w:id="0">
    <w:p w:rsidR="001F5197" w:rsidRDefault="001F5197" w:rsidP="001F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197" w:rsidRDefault="001F5197" w:rsidP="001F5197">
      <w:pPr>
        <w:spacing w:after="0" w:line="240" w:lineRule="auto"/>
      </w:pPr>
      <w:r>
        <w:separator/>
      </w:r>
    </w:p>
  </w:footnote>
  <w:footnote w:type="continuationSeparator" w:id="0">
    <w:p w:rsidR="001F5197" w:rsidRDefault="001F5197" w:rsidP="001F5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97" w:rsidRDefault="001F5197" w:rsidP="001F5197">
    <w:pPr>
      <w:pStyle w:val="Header"/>
      <w:jc w:val="right"/>
    </w:pPr>
    <w:r>
      <w:rPr>
        <w:rFonts w:ascii="Arial" w:hAnsi="Arial" w:cs="Arial"/>
        <w:b/>
        <w:sz w:val="24"/>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20E57"/>
    <w:multiLevelType w:val="hybridMultilevel"/>
    <w:tmpl w:val="86DE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D340D5"/>
    <w:multiLevelType w:val="hybridMultilevel"/>
    <w:tmpl w:val="78B2DE9A"/>
    <w:lvl w:ilvl="0" w:tplc="08090005">
      <w:start w:val="1"/>
      <w:numFmt w:val="bullet"/>
      <w:lvlText w:val=""/>
      <w:lvlJc w:val="left"/>
      <w:pPr>
        <w:ind w:left="720" w:hanging="360"/>
      </w:pPr>
      <w:rPr>
        <w:rFonts w:ascii="Wingdings" w:hAnsi="Wingdings" w:hint="default"/>
      </w:rPr>
    </w:lvl>
    <w:lvl w:ilvl="1" w:tplc="BEC62A3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906148"/>
    <w:multiLevelType w:val="hybridMultilevel"/>
    <w:tmpl w:val="49E8D492"/>
    <w:lvl w:ilvl="0" w:tplc="08090005">
      <w:start w:val="1"/>
      <w:numFmt w:val="bullet"/>
      <w:lvlText w:val=""/>
      <w:lvlJc w:val="left"/>
      <w:pPr>
        <w:ind w:left="1080" w:hanging="720"/>
      </w:pPr>
      <w:rPr>
        <w:rFonts w:ascii="Wingdings" w:hAnsi="Wingdings" w:hint="default"/>
      </w:rPr>
    </w:lvl>
    <w:lvl w:ilvl="1" w:tplc="0A3CDD8E">
      <w:numFmt w:val="bullet"/>
      <w:lvlText w:val="•"/>
      <w:lvlJc w:val="left"/>
      <w:pPr>
        <w:ind w:left="1800" w:hanging="720"/>
      </w:pPr>
      <w:rPr>
        <w:rFonts w:ascii="Calibri" w:eastAsiaTheme="minorHAnsi" w:hAnsi="Calibri" w:cstheme="minorBidi" w:hint="default"/>
      </w:rPr>
    </w:lvl>
    <w:lvl w:ilvl="2" w:tplc="494C51EC">
      <w:numFmt w:val="bullet"/>
      <w:lvlText w:val=""/>
      <w:lvlJc w:val="left"/>
      <w:pPr>
        <w:ind w:left="2520" w:hanging="72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4F0C83"/>
    <w:multiLevelType w:val="hybridMultilevel"/>
    <w:tmpl w:val="FCEED5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28"/>
    <w:rsid w:val="001478D8"/>
    <w:rsid w:val="001616F4"/>
    <w:rsid w:val="001F5197"/>
    <w:rsid w:val="002C1FCA"/>
    <w:rsid w:val="00690636"/>
    <w:rsid w:val="007B2BDA"/>
    <w:rsid w:val="00B3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E8CA0-DCAD-42D2-A1BC-57B4605E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528"/>
    <w:pPr>
      <w:ind w:left="720"/>
      <w:contextualSpacing/>
    </w:pPr>
  </w:style>
  <w:style w:type="paragraph" w:styleId="Header">
    <w:name w:val="header"/>
    <w:basedOn w:val="Normal"/>
    <w:link w:val="HeaderChar"/>
    <w:uiPriority w:val="99"/>
    <w:unhideWhenUsed/>
    <w:rsid w:val="001F5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7"/>
  </w:style>
  <w:style w:type="paragraph" w:styleId="Footer">
    <w:name w:val="footer"/>
    <w:basedOn w:val="Normal"/>
    <w:link w:val="FooterChar"/>
    <w:uiPriority w:val="99"/>
    <w:unhideWhenUsed/>
    <w:rsid w:val="001F5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Sethi, Ajay</dc:creator>
  <cp:keywords/>
  <dc:description/>
  <cp:lastModifiedBy>Mulligan, Janet</cp:lastModifiedBy>
  <cp:revision>5</cp:revision>
  <dcterms:created xsi:type="dcterms:W3CDTF">2015-07-08T09:46:00Z</dcterms:created>
  <dcterms:modified xsi:type="dcterms:W3CDTF">2015-07-13T10:42:00Z</dcterms:modified>
</cp:coreProperties>
</file>